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F0E7" w14:textId="32B2BA6D" w:rsidR="00426640" w:rsidRPr="00426640" w:rsidRDefault="00426640" w:rsidP="00426640">
      <w:pPr>
        <w:tabs>
          <w:tab w:val="left" w:pos="6324"/>
        </w:tabs>
        <w:jc w:val="center"/>
        <w:rPr>
          <w:rFonts w:ascii="Nunito" w:hAnsi="Nunito"/>
          <w:b/>
          <w:bCs/>
        </w:rPr>
      </w:pPr>
      <w:r w:rsidRPr="00426640">
        <w:rPr>
          <w:rFonts w:ascii="Nunito" w:hAnsi="Nunito"/>
          <w:b/>
          <w:bCs/>
          <w:sz w:val="28"/>
          <w:szCs w:val="28"/>
        </w:rPr>
        <w:t>Onboarding</w:t>
      </w:r>
    </w:p>
    <w:p w14:paraId="460EBD1D" w14:textId="77777777" w:rsidR="00426640" w:rsidRPr="00426640" w:rsidRDefault="00426640" w:rsidP="00426640">
      <w:p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Everything needed to help the new starter settle in smoothly.</w:t>
      </w:r>
    </w:p>
    <w:p w14:paraId="3E79CA4A" w14:textId="77777777" w:rsidR="00426640" w:rsidRPr="00426640" w:rsidRDefault="00426640" w:rsidP="00426640">
      <w:pPr>
        <w:tabs>
          <w:tab w:val="left" w:pos="6324"/>
        </w:tabs>
        <w:rPr>
          <w:rFonts w:ascii="Nunito" w:hAnsi="Nunito"/>
          <w:b/>
          <w:bCs/>
        </w:rPr>
      </w:pPr>
      <w:r w:rsidRPr="00426640">
        <w:rPr>
          <w:rFonts w:ascii="Nunito" w:hAnsi="Nunito"/>
          <w:b/>
          <w:bCs/>
        </w:rPr>
        <w:t>Onboarding Documents</w:t>
      </w:r>
    </w:p>
    <w:p w14:paraId="61526108" w14:textId="77777777" w:rsidR="00426640" w:rsidRPr="00426640" w:rsidRDefault="00426640" w:rsidP="00426640">
      <w:pPr>
        <w:numPr>
          <w:ilvl w:val="0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Welcome Pack</w:t>
      </w:r>
      <w:r w:rsidRPr="00426640">
        <w:rPr>
          <w:rFonts w:ascii="Nunito" w:hAnsi="Nunito"/>
        </w:rPr>
        <w:t xml:space="preserve"> </w:t>
      </w:r>
    </w:p>
    <w:p w14:paraId="30615C2E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Organisation overview</w:t>
      </w:r>
    </w:p>
    <w:p w14:paraId="221A163F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Mission &amp; values</w:t>
      </w:r>
    </w:p>
    <w:p w14:paraId="5DD437F1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Key contacts</w:t>
      </w:r>
    </w:p>
    <w:p w14:paraId="3172F636" w14:textId="77777777" w:rsidR="00426640" w:rsidRPr="00426640" w:rsidRDefault="00426640" w:rsidP="00426640">
      <w:pPr>
        <w:numPr>
          <w:ilvl w:val="0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New Starter Forms</w:t>
      </w:r>
      <w:r w:rsidRPr="00426640">
        <w:rPr>
          <w:rFonts w:ascii="Nunito" w:hAnsi="Nunito"/>
        </w:rPr>
        <w:t xml:space="preserve"> </w:t>
      </w:r>
    </w:p>
    <w:p w14:paraId="225C5168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Emergency contact</w:t>
      </w:r>
    </w:p>
    <w:p w14:paraId="4AABC9D0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Payroll information</w:t>
      </w:r>
    </w:p>
    <w:p w14:paraId="3B6A11E5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GDPR/consent</w:t>
      </w:r>
    </w:p>
    <w:p w14:paraId="6F3D5628" w14:textId="77777777" w:rsidR="00426640" w:rsidRPr="00426640" w:rsidRDefault="00426640" w:rsidP="00426640">
      <w:pPr>
        <w:numPr>
          <w:ilvl w:val="0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Induction Checklist</w:t>
      </w:r>
      <w:r w:rsidRPr="00426640">
        <w:rPr>
          <w:rFonts w:ascii="Nunito" w:hAnsi="Nunito"/>
        </w:rPr>
        <w:t xml:space="preserve"> </w:t>
      </w:r>
    </w:p>
    <w:p w14:paraId="1F1F1FD0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Systems access</w:t>
      </w:r>
    </w:p>
    <w:p w14:paraId="08143BF8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Policies read</w:t>
      </w:r>
    </w:p>
    <w:p w14:paraId="0B4D3E90" w14:textId="77777777" w:rsidR="00426640" w:rsidRPr="00426640" w:rsidRDefault="00426640" w:rsidP="00426640">
      <w:pPr>
        <w:numPr>
          <w:ilvl w:val="1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Mandatory training</w:t>
      </w:r>
    </w:p>
    <w:p w14:paraId="2D65C6E5" w14:textId="77777777" w:rsidR="00426640" w:rsidRPr="00426640" w:rsidRDefault="00426640" w:rsidP="00426640">
      <w:pPr>
        <w:numPr>
          <w:ilvl w:val="0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New Starter Schedule (first week / month)</w:t>
      </w:r>
    </w:p>
    <w:p w14:paraId="348C1BF4" w14:textId="77777777" w:rsidR="00426640" w:rsidRPr="00426640" w:rsidRDefault="00426640" w:rsidP="00426640">
      <w:pPr>
        <w:numPr>
          <w:ilvl w:val="0"/>
          <w:numId w:val="8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IT &amp; Equipment Request Form</w:t>
      </w:r>
    </w:p>
    <w:p w14:paraId="7E193488" w14:textId="77777777" w:rsidR="00426640" w:rsidRPr="00426640" w:rsidRDefault="00426640" w:rsidP="00426640">
      <w:pPr>
        <w:tabs>
          <w:tab w:val="left" w:pos="6324"/>
        </w:tabs>
        <w:rPr>
          <w:rFonts w:ascii="Nunito" w:hAnsi="Nunito"/>
          <w:b/>
          <w:bCs/>
        </w:rPr>
      </w:pPr>
      <w:r w:rsidRPr="00426640">
        <w:rPr>
          <w:rFonts w:ascii="Nunito" w:hAnsi="Nunito"/>
          <w:b/>
          <w:bCs/>
        </w:rPr>
        <w:t>Policies to Provide on Day One</w:t>
      </w:r>
    </w:p>
    <w:p w14:paraId="28013DE5" w14:textId="77777777" w:rsidR="00426640" w:rsidRPr="00426640" w:rsidRDefault="00426640" w:rsidP="00426640">
      <w:pPr>
        <w:numPr>
          <w:ilvl w:val="0"/>
          <w:numId w:val="9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Code of Conduct</w:t>
      </w:r>
    </w:p>
    <w:p w14:paraId="52B030AA" w14:textId="77777777" w:rsidR="00426640" w:rsidRPr="00426640" w:rsidRDefault="00426640" w:rsidP="00426640">
      <w:pPr>
        <w:numPr>
          <w:ilvl w:val="0"/>
          <w:numId w:val="9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Safeguarding policy</w:t>
      </w:r>
    </w:p>
    <w:p w14:paraId="4C47C59F" w14:textId="77777777" w:rsidR="00426640" w:rsidRPr="00426640" w:rsidRDefault="00426640" w:rsidP="00426640">
      <w:pPr>
        <w:numPr>
          <w:ilvl w:val="0"/>
          <w:numId w:val="9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Health &amp; Safety</w:t>
      </w:r>
    </w:p>
    <w:p w14:paraId="787532C2" w14:textId="77777777" w:rsidR="00426640" w:rsidRPr="00426640" w:rsidRDefault="00426640" w:rsidP="00426640">
      <w:pPr>
        <w:numPr>
          <w:ilvl w:val="0"/>
          <w:numId w:val="9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Equality, Diversity &amp; Inclusion</w:t>
      </w:r>
    </w:p>
    <w:p w14:paraId="4329400D" w14:textId="77777777" w:rsidR="00426640" w:rsidRPr="00426640" w:rsidRDefault="00426640" w:rsidP="00426640">
      <w:pPr>
        <w:numPr>
          <w:ilvl w:val="0"/>
          <w:numId w:val="9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Data protection / GDPR</w:t>
      </w:r>
    </w:p>
    <w:p w14:paraId="208B0B11" w14:textId="77777777" w:rsidR="00426640" w:rsidRPr="00426640" w:rsidRDefault="00426640" w:rsidP="00426640">
      <w:pPr>
        <w:numPr>
          <w:ilvl w:val="0"/>
          <w:numId w:val="9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t>Grievance &amp; Disciplinary procedures</w:t>
      </w:r>
    </w:p>
    <w:p w14:paraId="11344493" w14:textId="30867E94" w:rsidR="00426640" w:rsidRPr="00426640" w:rsidRDefault="00426640" w:rsidP="00426640">
      <w:pPr>
        <w:tabs>
          <w:tab w:val="left" w:pos="6324"/>
        </w:tabs>
        <w:rPr>
          <w:rFonts w:ascii="Nunito" w:hAnsi="Nunito"/>
        </w:rPr>
      </w:pPr>
    </w:p>
    <w:p w14:paraId="1D377420" w14:textId="77777777" w:rsidR="00426640" w:rsidRPr="00426640" w:rsidRDefault="00426640" w:rsidP="00426640">
      <w:pPr>
        <w:tabs>
          <w:tab w:val="left" w:pos="6324"/>
        </w:tabs>
        <w:rPr>
          <w:rFonts w:ascii="Nunito" w:hAnsi="Nunito"/>
          <w:b/>
          <w:bCs/>
        </w:rPr>
      </w:pPr>
      <w:r w:rsidRPr="00426640">
        <w:rPr>
          <w:rFonts w:ascii="Nunito" w:hAnsi="Nunito"/>
          <w:b/>
          <w:bCs/>
        </w:rPr>
        <w:t>5. Internal HR Resources (for the organisation)</w:t>
      </w:r>
    </w:p>
    <w:p w14:paraId="736EB65B" w14:textId="77777777" w:rsidR="00426640" w:rsidRPr="00426640" w:rsidRDefault="00426640" w:rsidP="00426640">
      <w:p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</w:rPr>
        <w:lastRenderedPageBreak/>
        <w:t>Useful behind-the-scenes documents.</w:t>
      </w:r>
    </w:p>
    <w:p w14:paraId="7956ACE1" w14:textId="77777777" w:rsidR="00426640" w:rsidRPr="00426640" w:rsidRDefault="00426640" w:rsidP="00426640">
      <w:pPr>
        <w:numPr>
          <w:ilvl w:val="0"/>
          <w:numId w:val="10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Recruitment and Selection Policy</w:t>
      </w:r>
    </w:p>
    <w:p w14:paraId="0D331C44" w14:textId="77777777" w:rsidR="00426640" w:rsidRPr="00426640" w:rsidRDefault="00426640" w:rsidP="00426640">
      <w:pPr>
        <w:numPr>
          <w:ilvl w:val="0"/>
          <w:numId w:val="10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Interview Panel Guidance</w:t>
      </w:r>
    </w:p>
    <w:p w14:paraId="7CD01F29" w14:textId="77777777" w:rsidR="00426640" w:rsidRPr="00426640" w:rsidRDefault="00426640" w:rsidP="00426640">
      <w:pPr>
        <w:numPr>
          <w:ilvl w:val="0"/>
          <w:numId w:val="10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Equal Opportunities Monitoring Form</w:t>
      </w:r>
    </w:p>
    <w:p w14:paraId="57486C84" w14:textId="77777777" w:rsidR="00426640" w:rsidRPr="00426640" w:rsidRDefault="00426640" w:rsidP="00426640">
      <w:pPr>
        <w:numPr>
          <w:ilvl w:val="0"/>
          <w:numId w:val="10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GDPR-compliant Candidate Privacy Notice</w:t>
      </w:r>
    </w:p>
    <w:p w14:paraId="1077F147" w14:textId="77777777" w:rsidR="00426640" w:rsidRPr="00426640" w:rsidRDefault="00426640" w:rsidP="00426640">
      <w:pPr>
        <w:numPr>
          <w:ilvl w:val="0"/>
          <w:numId w:val="10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Recruitment Process Flowchart</w:t>
      </w:r>
    </w:p>
    <w:p w14:paraId="646FE4CB" w14:textId="77777777" w:rsidR="00426640" w:rsidRPr="00426640" w:rsidRDefault="00426640" w:rsidP="00426640">
      <w:pPr>
        <w:numPr>
          <w:ilvl w:val="0"/>
          <w:numId w:val="10"/>
        </w:numPr>
        <w:tabs>
          <w:tab w:val="left" w:pos="6324"/>
        </w:tabs>
        <w:rPr>
          <w:rFonts w:ascii="Nunito" w:hAnsi="Nunito"/>
        </w:rPr>
      </w:pPr>
      <w:r w:rsidRPr="00426640">
        <w:rPr>
          <w:rFonts w:ascii="Nunito" w:hAnsi="Nunito"/>
          <w:b/>
          <w:bCs/>
        </w:rPr>
        <w:t>Template rejection emails</w:t>
      </w:r>
      <w:r w:rsidRPr="00426640">
        <w:rPr>
          <w:rFonts w:ascii="Nunito" w:hAnsi="Nunito"/>
        </w:rPr>
        <w:t xml:space="preserve"> (at various stages)</w:t>
      </w:r>
    </w:p>
    <w:p w14:paraId="0339347F" w14:textId="33A91BD6" w:rsidR="00426640" w:rsidRPr="00426640" w:rsidRDefault="00426640" w:rsidP="00426640">
      <w:pPr>
        <w:tabs>
          <w:tab w:val="left" w:pos="6324"/>
        </w:tabs>
        <w:rPr>
          <w:rFonts w:ascii="Nunito" w:hAnsi="Nunito"/>
        </w:rPr>
      </w:pPr>
    </w:p>
    <w:sectPr w:rsidR="00426640" w:rsidRPr="0042664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F313" w14:textId="77777777" w:rsidR="00E93802" w:rsidRDefault="00E93802" w:rsidP="00E93802">
      <w:pPr>
        <w:spacing w:after="0" w:line="240" w:lineRule="auto"/>
      </w:pPr>
      <w:r>
        <w:separator/>
      </w:r>
    </w:p>
  </w:endnote>
  <w:endnote w:type="continuationSeparator" w:id="0">
    <w:p w14:paraId="75ED7B2F" w14:textId="77777777" w:rsidR="00E93802" w:rsidRDefault="00E93802" w:rsidP="00E9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0C9B" w14:textId="77777777" w:rsidR="00E93802" w:rsidRDefault="00E93802" w:rsidP="00E93802">
      <w:pPr>
        <w:spacing w:after="0" w:line="240" w:lineRule="auto"/>
      </w:pPr>
      <w:r>
        <w:separator/>
      </w:r>
    </w:p>
  </w:footnote>
  <w:footnote w:type="continuationSeparator" w:id="0">
    <w:p w14:paraId="7ABB3AC6" w14:textId="77777777" w:rsidR="00E93802" w:rsidRDefault="00E93802" w:rsidP="00E9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39A" w14:textId="10F54BE7" w:rsidR="00E93802" w:rsidRDefault="00E938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8861D" wp14:editId="515D596F">
          <wp:simplePos x="0" y="0"/>
          <wp:positionH relativeFrom="column">
            <wp:posOffset>3489960</wp:posOffset>
          </wp:positionH>
          <wp:positionV relativeFrom="paragraph">
            <wp:posOffset>-190500</wp:posOffset>
          </wp:positionV>
          <wp:extent cx="2991485" cy="453390"/>
          <wp:effectExtent l="0" t="0" r="0" b="3810"/>
          <wp:wrapTight wrapText="bothSides">
            <wp:wrapPolygon edited="0">
              <wp:start x="0" y="0"/>
              <wp:lineTo x="0" y="20874"/>
              <wp:lineTo x="21458" y="20874"/>
              <wp:lineTo x="21458" y="0"/>
              <wp:lineTo x="0" y="0"/>
            </wp:wrapPolygon>
          </wp:wrapTight>
          <wp:docPr id="978177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7000" name="Picture 978177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148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D205AF1" wp14:editId="785A30FD">
          <wp:simplePos x="0" y="0"/>
          <wp:positionH relativeFrom="column">
            <wp:posOffset>-701040</wp:posOffset>
          </wp:positionH>
          <wp:positionV relativeFrom="paragraph">
            <wp:posOffset>-358140</wp:posOffset>
          </wp:positionV>
          <wp:extent cx="3345180" cy="817880"/>
          <wp:effectExtent l="0" t="0" r="7620" b="1270"/>
          <wp:wrapTight wrapText="bothSides">
            <wp:wrapPolygon edited="0">
              <wp:start x="0" y="0"/>
              <wp:lineTo x="0" y="21130"/>
              <wp:lineTo x="21526" y="21130"/>
              <wp:lineTo x="21526" y="0"/>
              <wp:lineTo x="0" y="0"/>
            </wp:wrapPolygon>
          </wp:wrapTight>
          <wp:docPr id="1088451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45198" name="Picture 1088451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18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3F03"/>
    <w:multiLevelType w:val="multilevel"/>
    <w:tmpl w:val="296E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903F3"/>
    <w:multiLevelType w:val="multilevel"/>
    <w:tmpl w:val="8358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126E0"/>
    <w:multiLevelType w:val="multilevel"/>
    <w:tmpl w:val="1D20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B21A9"/>
    <w:multiLevelType w:val="multilevel"/>
    <w:tmpl w:val="FE5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63432"/>
    <w:multiLevelType w:val="multilevel"/>
    <w:tmpl w:val="342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A40D3"/>
    <w:multiLevelType w:val="multilevel"/>
    <w:tmpl w:val="45EA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9759E"/>
    <w:multiLevelType w:val="multilevel"/>
    <w:tmpl w:val="049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1200D"/>
    <w:multiLevelType w:val="multilevel"/>
    <w:tmpl w:val="9CD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02E3A"/>
    <w:multiLevelType w:val="multilevel"/>
    <w:tmpl w:val="6A5E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01F90"/>
    <w:multiLevelType w:val="multilevel"/>
    <w:tmpl w:val="127C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6208">
    <w:abstractNumId w:val="4"/>
  </w:num>
  <w:num w:numId="2" w16cid:durableId="1607152625">
    <w:abstractNumId w:val="6"/>
  </w:num>
  <w:num w:numId="3" w16cid:durableId="621502493">
    <w:abstractNumId w:val="9"/>
  </w:num>
  <w:num w:numId="4" w16cid:durableId="1698853224">
    <w:abstractNumId w:val="0"/>
  </w:num>
  <w:num w:numId="5" w16cid:durableId="1724131569">
    <w:abstractNumId w:val="7"/>
  </w:num>
  <w:num w:numId="6" w16cid:durableId="1757629078">
    <w:abstractNumId w:val="8"/>
  </w:num>
  <w:num w:numId="7" w16cid:durableId="331882842">
    <w:abstractNumId w:val="1"/>
  </w:num>
  <w:num w:numId="8" w16cid:durableId="1314598519">
    <w:abstractNumId w:val="2"/>
  </w:num>
  <w:num w:numId="9" w16cid:durableId="875771901">
    <w:abstractNumId w:val="5"/>
  </w:num>
  <w:num w:numId="10" w16cid:durableId="114742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02"/>
    <w:rsid w:val="00014F88"/>
    <w:rsid w:val="00042606"/>
    <w:rsid w:val="000D33C6"/>
    <w:rsid w:val="000F51B3"/>
    <w:rsid w:val="001353C9"/>
    <w:rsid w:val="001E5204"/>
    <w:rsid w:val="00211F4B"/>
    <w:rsid w:val="0034508C"/>
    <w:rsid w:val="003914DF"/>
    <w:rsid w:val="003A72B8"/>
    <w:rsid w:val="00426640"/>
    <w:rsid w:val="00592552"/>
    <w:rsid w:val="005F541F"/>
    <w:rsid w:val="0072469C"/>
    <w:rsid w:val="008849E9"/>
    <w:rsid w:val="00930688"/>
    <w:rsid w:val="00A5433F"/>
    <w:rsid w:val="00A939AD"/>
    <w:rsid w:val="00B57B0A"/>
    <w:rsid w:val="00D85787"/>
    <w:rsid w:val="00E93802"/>
    <w:rsid w:val="00F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1B70"/>
  <w15:chartTrackingRefBased/>
  <w15:docId w15:val="{45E9F778-3B91-42C2-A249-ED4D4518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02"/>
  </w:style>
  <w:style w:type="paragraph" w:styleId="Footer">
    <w:name w:val="footer"/>
    <w:basedOn w:val="Normal"/>
    <w:link w:val="FooterChar"/>
    <w:uiPriority w:val="99"/>
    <w:unhideWhenUsed/>
    <w:rsid w:val="00E9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01B06-870C-44CB-A416-7FE486EEE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CA1F1-5809-4209-A02F-BF9EB1C725CF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1ab4088-6ff2-4504-b3ec-71735b3c727b"/>
    <ds:schemaRef ds:uri="e01970a6-48ad-4289-b785-bea772cec3d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686628-607D-4DBB-9349-F1EDF254D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801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Leonard</dc:creator>
  <cp:keywords/>
  <dc:description/>
  <cp:lastModifiedBy>Rebecca Leonard</cp:lastModifiedBy>
  <cp:revision>2</cp:revision>
  <dcterms:created xsi:type="dcterms:W3CDTF">2026-01-19T14:32:00Z</dcterms:created>
  <dcterms:modified xsi:type="dcterms:W3CDTF">2026-01-19T14:32:00Z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  <property fmtid="{D5CDD505-2E9C-101B-9397-08002B2CF9AE}" pid="3" name="MediaServiceImageTags">
    <vt:lpwstr/>
  </property>
</Properties>
</file>